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5F846" w14:textId="77777777" w:rsidR="00BF2D53" w:rsidRDefault="00F0131B">
      <w:pPr>
        <w:ind w:left="2127"/>
      </w:pPr>
      <w:r>
        <w:rPr>
          <w:rFonts w:ascii="Calibri" w:hAnsi="Calibri" w:cs="Calibri"/>
          <w:b/>
          <w:bCs/>
          <w:sz w:val="40"/>
          <w:szCs w:val="40"/>
        </w:rPr>
        <w:t>Décision du Maire</w:t>
      </w:r>
      <w:r>
        <w:rPr>
          <w:rFonts w:cs="Calibri"/>
          <w:b/>
          <w:bCs/>
          <w:sz w:val="40"/>
          <w:szCs w:val="40"/>
        </w:rPr>
        <w:t xml:space="preserve"> </w:t>
      </w:r>
    </w:p>
    <w:p w14:paraId="64A24D8D" w14:textId="77777777" w:rsidR="00BF2D53" w:rsidRDefault="00F0131B">
      <w:pPr>
        <w:ind w:left="2127"/>
        <w:rPr>
          <w:rFonts w:ascii="Calibri" w:hAnsi="Calibri" w:cs="Calibri"/>
          <w:b/>
          <w:bCs/>
          <w:sz w:val="40"/>
          <w:szCs w:val="40"/>
        </w:rPr>
      </w:pPr>
      <w:proofErr w:type="gramStart"/>
      <w:r>
        <w:rPr>
          <w:rFonts w:ascii="Calibri" w:hAnsi="Calibri" w:cs="Calibri"/>
          <w:b/>
          <w:bCs/>
          <w:sz w:val="40"/>
          <w:szCs w:val="40"/>
        </w:rPr>
        <w:t>de</w:t>
      </w:r>
      <w:proofErr w:type="gramEnd"/>
      <w:r>
        <w:rPr>
          <w:rFonts w:ascii="Calibri" w:hAnsi="Calibri" w:cs="Calibri"/>
          <w:b/>
          <w:bCs/>
          <w:sz w:val="40"/>
          <w:szCs w:val="40"/>
        </w:rPr>
        <w:t xml:space="preserve"> Montaigu-Vendée</w:t>
      </w:r>
    </w:p>
    <w:p w14:paraId="4185F5EF" w14:textId="0B37F288" w:rsidR="00BF2D53" w:rsidRDefault="00F0131B">
      <w:pPr>
        <w:ind w:left="2127"/>
        <w:rPr>
          <w:rFonts w:ascii="Calibri" w:hAnsi="Calibri" w:cs="Calibri"/>
          <w:i/>
          <w:iCs/>
          <w:sz w:val="30"/>
          <w:szCs w:val="30"/>
        </w:rPr>
      </w:pPr>
      <w:r>
        <w:rPr>
          <w:rFonts w:ascii="Calibri" w:hAnsi="Calibri" w:cs="Calibri"/>
          <w:i/>
          <w:iCs/>
          <w:sz w:val="30"/>
          <w:szCs w:val="30"/>
        </w:rPr>
        <w:t>N° DEC</w:t>
      </w:r>
      <w:r w:rsidR="00435E93">
        <w:rPr>
          <w:rFonts w:ascii="Calibri" w:hAnsi="Calibri" w:cs="Calibri"/>
          <w:i/>
          <w:iCs/>
          <w:sz w:val="30"/>
          <w:szCs w:val="30"/>
        </w:rPr>
        <w:t>RE</w:t>
      </w:r>
      <w:r>
        <w:rPr>
          <w:rFonts w:ascii="Calibri" w:hAnsi="Calibri" w:cs="Calibri"/>
          <w:i/>
          <w:iCs/>
          <w:sz w:val="30"/>
          <w:szCs w:val="30"/>
        </w:rPr>
        <w:t>_2023_</w:t>
      </w:r>
      <w:r w:rsidR="004866B3">
        <w:rPr>
          <w:rFonts w:ascii="Calibri" w:hAnsi="Calibri" w:cs="Calibri"/>
          <w:i/>
          <w:iCs/>
          <w:sz w:val="30"/>
          <w:szCs w:val="30"/>
        </w:rPr>
        <w:t>228</w:t>
      </w:r>
    </w:p>
    <w:p w14:paraId="4B38B840" w14:textId="77777777" w:rsidR="00BF2D53" w:rsidRDefault="00BF2D53">
      <w:pPr>
        <w:rPr>
          <w:rFonts w:ascii="Calibri" w:hAnsi="Calibri" w:cs="Calibri"/>
          <w:b/>
          <w:sz w:val="28"/>
          <w:szCs w:val="28"/>
        </w:rPr>
      </w:pPr>
    </w:p>
    <w:p w14:paraId="5A0154B4" w14:textId="7294A5AA" w:rsidR="00BF2D53" w:rsidRDefault="00435E93">
      <w:pPr>
        <w:pBdr>
          <w:bottom w:val="single" w:sz="2" w:space="1" w:color="000000"/>
        </w:pBdr>
        <w:rPr>
          <w:rFonts w:ascii="Calibri" w:hAnsi="Calibri" w:cs="Calibri"/>
          <w:b/>
          <w:sz w:val="24"/>
          <w:szCs w:val="24"/>
        </w:rPr>
      </w:pPr>
      <w:r>
        <w:rPr>
          <w:rFonts w:ascii="Calibri" w:hAnsi="Calibri" w:cs="Calibri"/>
          <w:b/>
          <w:sz w:val="24"/>
          <w:szCs w:val="24"/>
        </w:rPr>
        <w:t xml:space="preserve">Droit de préemption urbain </w:t>
      </w:r>
    </w:p>
    <w:p w14:paraId="4BA45142" w14:textId="21677E8A" w:rsidR="00435E93" w:rsidRDefault="00435E93" w:rsidP="007A37D1">
      <w:pPr>
        <w:pBdr>
          <w:bottom w:val="single" w:sz="2" w:space="1" w:color="000000"/>
        </w:pBdr>
        <w:jc w:val="both"/>
        <w:rPr>
          <w:rFonts w:ascii="Calibri" w:hAnsi="Calibri" w:cs="Calibri"/>
          <w:b/>
          <w:sz w:val="24"/>
          <w:szCs w:val="24"/>
        </w:rPr>
      </w:pPr>
      <w:r>
        <w:rPr>
          <w:rFonts w:ascii="Calibri" w:hAnsi="Calibri" w:cs="Calibri"/>
          <w:b/>
          <w:sz w:val="24"/>
          <w:szCs w:val="24"/>
        </w:rPr>
        <w:t xml:space="preserve">Immeuble situé </w:t>
      </w:r>
      <w:r w:rsidR="004866B3">
        <w:rPr>
          <w:rFonts w:ascii="Calibri" w:hAnsi="Calibri" w:cs="Calibri"/>
          <w:b/>
          <w:sz w:val="24"/>
          <w:szCs w:val="24"/>
        </w:rPr>
        <w:t>4 Impasse Beauséjour</w:t>
      </w:r>
      <w:r w:rsidR="009303D2">
        <w:rPr>
          <w:rFonts w:ascii="Calibri" w:hAnsi="Calibri" w:cs="Calibri"/>
          <w:b/>
          <w:sz w:val="24"/>
          <w:szCs w:val="24"/>
        </w:rPr>
        <w:t xml:space="preserve"> – Saint-Hilaire-de-</w:t>
      </w:r>
      <w:proofErr w:type="spellStart"/>
      <w:r w:rsidR="009303D2">
        <w:rPr>
          <w:rFonts w:ascii="Calibri" w:hAnsi="Calibri" w:cs="Calibri"/>
          <w:b/>
          <w:sz w:val="24"/>
          <w:szCs w:val="24"/>
        </w:rPr>
        <w:t>Loulay</w:t>
      </w:r>
      <w:proofErr w:type="spellEnd"/>
      <w:r>
        <w:rPr>
          <w:rFonts w:ascii="Calibri" w:hAnsi="Calibri" w:cs="Calibri"/>
          <w:b/>
          <w:sz w:val="24"/>
          <w:szCs w:val="24"/>
        </w:rPr>
        <w:t xml:space="preserve"> – 85600 MONTAIGU-VENDEE</w:t>
      </w:r>
    </w:p>
    <w:p w14:paraId="001B54FC" w14:textId="77777777" w:rsidR="00BF2D53" w:rsidRDefault="00BF2D53">
      <w:pPr>
        <w:pBdr>
          <w:bottom w:val="single" w:sz="2" w:space="1" w:color="000000"/>
        </w:pBdr>
        <w:rPr>
          <w:rFonts w:ascii="Calibri" w:hAnsi="Calibri" w:cs="Calibri"/>
          <w:b/>
          <w:sz w:val="24"/>
          <w:szCs w:val="24"/>
        </w:rPr>
      </w:pPr>
    </w:p>
    <w:p w14:paraId="339807FC" w14:textId="77777777" w:rsidR="00BF2D53" w:rsidRDefault="00BF2D53">
      <w:pPr>
        <w:rPr>
          <w:rFonts w:ascii="Calibri" w:hAnsi="Calibri" w:cs="Calibri"/>
        </w:rPr>
      </w:pPr>
    </w:p>
    <w:p w14:paraId="6A77307A" w14:textId="77777777" w:rsidR="00BF2D53" w:rsidRDefault="00F0131B">
      <w:pPr>
        <w:jc w:val="both"/>
        <w:rPr>
          <w:rFonts w:ascii="Calibri" w:hAnsi="Calibri" w:cs="Calibri"/>
        </w:rPr>
      </w:pPr>
      <w:r>
        <w:rPr>
          <w:rFonts w:ascii="Calibri" w:hAnsi="Calibri" w:cs="Calibri"/>
        </w:rPr>
        <w:t>Le Maire de la ville de Montaigu-Vendée,</w:t>
      </w:r>
    </w:p>
    <w:p w14:paraId="798BB00D" w14:textId="5003B3AE" w:rsidR="00BF2D53" w:rsidRDefault="00F0131B">
      <w:pPr>
        <w:jc w:val="both"/>
        <w:rPr>
          <w:rFonts w:ascii="Calibri" w:hAnsi="Calibri" w:cs="Calibri"/>
        </w:rPr>
      </w:pPr>
      <w:r>
        <w:rPr>
          <w:rFonts w:ascii="Calibri" w:hAnsi="Calibri" w:cs="Calibri"/>
        </w:rPr>
        <w:t>Vu</w:t>
      </w:r>
      <w:r w:rsidR="00435E93">
        <w:rPr>
          <w:rFonts w:ascii="Calibri" w:hAnsi="Calibri" w:cs="Calibri"/>
        </w:rPr>
        <w:t xml:space="preserve"> le Code Général des Collectivités Territoriales et n</w:t>
      </w:r>
      <w:r w:rsidR="005C185C">
        <w:rPr>
          <w:rFonts w:ascii="Calibri" w:hAnsi="Calibri" w:cs="Calibri"/>
        </w:rPr>
        <w:t>otamment ses articles L.2122-22</w:t>
      </w:r>
    </w:p>
    <w:p w14:paraId="7EEDECF6" w14:textId="20AD6F07" w:rsidR="00BF2D53" w:rsidRDefault="00F0131B">
      <w:pPr>
        <w:jc w:val="both"/>
        <w:rPr>
          <w:rFonts w:ascii="Calibri" w:hAnsi="Calibri" w:cs="Calibri"/>
        </w:rPr>
      </w:pPr>
      <w:r>
        <w:rPr>
          <w:rFonts w:ascii="Calibri" w:hAnsi="Calibri" w:cs="Calibri"/>
        </w:rPr>
        <w:t>Vu</w:t>
      </w:r>
      <w:r w:rsidR="00435E93">
        <w:rPr>
          <w:rFonts w:ascii="Calibri" w:hAnsi="Calibri" w:cs="Calibri"/>
        </w:rPr>
        <w:t xml:space="preserve"> le Code de l’Urbanisme et notamment ses articles L211-1 et suivants </w:t>
      </w:r>
    </w:p>
    <w:p w14:paraId="08A89E85" w14:textId="6C7F4328" w:rsidR="00BF2D53" w:rsidRDefault="00F0131B">
      <w:pPr>
        <w:jc w:val="both"/>
        <w:rPr>
          <w:rFonts w:ascii="Calibri" w:hAnsi="Calibri" w:cs="Calibri"/>
        </w:rPr>
      </w:pPr>
      <w:r>
        <w:rPr>
          <w:rFonts w:ascii="Calibri" w:hAnsi="Calibri" w:cs="Calibri"/>
        </w:rPr>
        <w:t xml:space="preserve">Vu </w:t>
      </w:r>
      <w:r w:rsidR="00435E93">
        <w:rPr>
          <w:rFonts w:ascii="Calibri" w:hAnsi="Calibri" w:cs="Calibri"/>
        </w:rPr>
        <w:t xml:space="preserve">la délibération </w:t>
      </w:r>
      <w:r w:rsidR="00CD51F7">
        <w:rPr>
          <w:rFonts w:ascii="Calibri" w:hAnsi="Calibri" w:cs="Calibri"/>
        </w:rPr>
        <w:t xml:space="preserve">du conseil communautaire TERRES DE MONTAIGU </w:t>
      </w:r>
      <w:r w:rsidR="00435E93">
        <w:rPr>
          <w:rFonts w:ascii="Calibri" w:hAnsi="Calibri" w:cs="Calibri"/>
        </w:rPr>
        <w:t>n°DELTDMC_</w:t>
      </w:r>
      <w:r w:rsidR="00CD51F7">
        <w:rPr>
          <w:rFonts w:ascii="Calibri" w:hAnsi="Calibri" w:cs="Calibri"/>
        </w:rPr>
        <w:t xml:space="preserve">19_089 du conseil communautaire en date du 25 juin 2019 instituant le droit de préemption urbain sur l’ensemble des zones urbaines et les zones d’urbanisation futures délimitées par le Plan Local d’Urbanisme Intercommunal et donnant délégation du droit de préemption aux communes couvertes par le territoire du </w:t>
      </w:r>
      <w:proofErr w:type="spellStart"/>
      <w:r w:rsidR="00CD51F7">
        <w:rPr>
          <w:rFonts w:ascii="Calibri" w:hAnsi="Calibri" w:cs="Calibri"/>
        </w:rPr>
        <w:t>PLUi</w:t>
      </w:r>
      <w:proofErr w:type="spellEnd"/>
      <w:r w:rsidR="00CD51F7">
        <w:rPr>
          <w:rFonts w:ascii="Calibri" w:hAnsi="Calibri" w:cs="Calibri"/>
        </w:rPr>
        <w:t xml:space="preserve"> de l’ancienne Communauté de communes Terres de Montaigu</w:t>
      </w:r>
    </w:p>
    <w:p w14:paraId="69404DF0" w14:textId="1B332277" w:rsidR="00CD51F7" w:rsidRDefault="00CD51F7">
      <w:pPr>
        <w:jc w:val="both"/>
        <w:rPr>
          <w:rFonts w:ascii="Calibri" w:hAnsi="Calibri" w:cs="Calibri"/>
        </w:rPr>
      </w:pPr>
      <w:r>
        <w:rPr>
          <w:rFonts w:ascii="Calibri" w:hAnsi="Calibri" w:cs="Calibri"/>
        </w:rPr>
        <w:t xml:space="preserve">Vu la délibération du conseil municipal de Montaigu-Vendée n°DEL2020.05.26-24 en date du 26 mai 2020 donnant délégation au maire d’exercer au nom de la commune, les droits de préemption définis par le Code de l’Urbanisme que la commune en soit titulaire ou délégataire, </w:t>
      </w:r>
    </w:p>
    <w:p w14:paraId="0906AE05" w14:textId="5104E379" w:rsidR="00A7351F" w:rsidRDefault="00A7351F" w:rsidP="00A7351F">
      <w:pPr>
        <w:jc w:val="both"/>
        <w:rPr>
          <w:rFonts w:ascii="Calibri" w:hAnsi="Calibri" w:cs="Calibri"/>
        </w:rPr>
      </w:pPr>
      <w:r>
        <w:rPr>
          <w:rFonts w:ascii="Calibri" w:hAnsi="Calibri" w:cs="Calibri"/>
        </w:rPr>
        <w:t>Vu l’arrêté du Maire de Montaigu-Vendée n°</w:t>
      </w:r>
      <w:r w:rsidR="009303D2">
        <w:rPr>
          <w:rFonts w:ascii="Calibri" w:hAnsi="Calibri" w:cs="Calibri"/>
        </w:rPr>
        <w:t>arr2020010</w:t>
      </w:r>
      <w:r>
        <w:rPr>
          <w:rFonts w:ascii="Calibri" w:hAnsi="Calibri" w:cs="Calibri"/>
        </w:rPr>
        <w:t xml:space="preserve"> en date du 27 mai 2020 donnant délégation de</w:t>
      </w:r>
      <w:r w:rsidR="005C185C">
        <w:rPr>
          <w:rFonts w:ascii="Calibri" w:hAnsi="Calibri" w:cs="Calibri"/>
        </w:rPr>
        <w:t xml:space="preserve"> fonction et de signature à </w:t>
      </w:r>
      <w:r w:rsidR="009303D2">
        <w:rPr>
          <w:rFonts w:ascii="Calibri" w:hAnsi="Calibri" w:cs="Calibri"/>
        </w:rPr>
        <w:t>Monsieur Daniel ROUSSEAU</w:t>
      </w:r>
      <w:r w:rsidR="005C185C">
        <w:rPr>
          <w:rFonts w:ascii="Calibri" w:hAnsi="Calibri" w:cs="Calibri"/>
        </w:rPr>
        <w:t>,</w:t>
      </w:r>
      <w:r>
        <w:rPr>
          <w:rFonts w:ascii="Calibri" w:hAnsi="Calibri" w:cs="Calibri"/>
        </w:rPr>
        <w:t xml:space="preserve"> maire délégué de la commune déléguée de </w:t>
      </w:r>
      <w:r w:rsidR="009303D2">
        <w:rPr>
          <w:rFonts w:ascii="Calibri" w:hAnsi="Calibri" w:cs="Calibri"/>
        </w:rPr>
        <w:t>Saint-Hilaire-de-</w:t>
      </w:r>
      <w:proofErr w:type="spellStart"/>
      <w:r w:rsidR="009303D2">
        <w:rPr>
          <w:rFonts w:ascii="Calibri" w:hAnsi="Calibri" w:cs="Calibri"/>
        </w:rPr>
        <w:t>Loulay</w:t>
      </w:r>
      <w:proofErr w:type="spellEnd"/>
      <w:r>
        <w:rPr>
          <w:rFonts w:ascii="Calibri" w:hAnsi="Calibri" w:cs="Calibri"/>
        </w:rPr>
        <w:t xml:space="preserve"> pour l’exercice des droits de préemption, au nom de la commune et sur le territoire de la commune déléguée de </w:t>
      </w:r>
      <w:r w:rsidR="009303D2">
        <w:rPr>
          <w:rFonts w:ascii="Calibri" w:hAnsi="Calibri" w:cs="Calibri"/>
        </w:rPr>
        <w:t>Saint-Hilaire-de-</w:t>
      </w:r>
      <w:proofErr w:type="spellStart"/>
      <w:r w:rsidR="009303D2">
        <w:rPr>
          <w:rFonts w:ascii="Calibri" w:hAnsi="Calibri" w:cs="Calibri"/>
        </w:rPr>
        <w:t>loulay</w:t>
      </w:r>
      <w:proofErr w:type="spellEnd"/>
      <w:r>
        <w:rPr>
          <w:rFonts w:ascii="Calibri" w:hAnsi="Calibri" w:cs="Calibri"/>
        </w:rPr>
        <w:t xml:space="preserve"> tel que défini par le Code de l’Urbanisme que la commune en soit titulaire ou délégataire, </w:t>
      </w:r>
    </w:p>
    <w:p w14:paraId="13BDF285" w14:textId="6B23432B" w:rsidR="00CD51F7" w:rsidRDefault="00A7351F">
      <w:pPr>
        <w:jc w:val="both"/>
        <w:rPr>
          <w:rFonts w:ascii="Calibri" w:hAnsi="Calibri" w:cs="Calibri"/>
        </w:rPr>
      </w:pPr>
      <w:r>
        <w:rPr>
          <w:rFonts w:ascii="Calibri" w:hAnsi="Calibri" w:cs="Calibri"/>
        </w:rPr>
        <w:t xml:space="preserve">Vu la déclaration d’intention d’aliéner en date du </w:t>
      </w:r>
      <w:r w:rsidR="004866B3">
        <w:rPr>
          <w:rFonts w:ascii="Calibri" w:hAnsi="Calibri" w:cs="Calibri"/>
        </w:rPr>
        <w:t>20</w:t>
      </w:r>
      <w:r w:rsidR="00671EDE">
        <w:rPr>
          <w:rFonts w:ascii="Calibri" w:hAnsi="Calibri" w:cs="Calibri"/>
        </w:rPr>
        <w:t xml:space="preserve"> octobre</w:t>
      </w:r>
      <w:r w:rsidR="009303D2">
        <w:rPr>
          <w:rFonts w:ascii="Calibri" w:hAnsi="Calibri" w:cs="Calibri"/>
        </w:rPr>
        <w:t xml:space="preserve"> 2023</w:t>
      </w:r>
      <w:r>
        <w:rPr>
          <w:rFonts w:ascii="Calibri" w:hAnsi="Calibri" w:cs="Calibri"/>
        </w:rPr>
        <w:t xml:space="preserve"> relative à la vente du bien sis</w:t>
      </w:r>
      <w:r w:rsidR="00114D90">
        <w:rPr>
          <w:rFonts w:ascii="Calibri" w:hAnsi="Calibri" w:cs="Calibri"/>
        </w:rPr>
        <w:t xml:space="preserve"> à</w:t>
      </w:r>
      <w:r>
        <w:rPr>
          <w:rFonts w:ascii="Calibri" w:hAnsi="Calibri" w:cs="Calibri"/>
        </w:rPr>
        <w:t xml:space="preserve"> </w:t>
      </w:r>
      <w:r w:rsidR="004866B3">
        <w:rPr>
          <w:rFonts w:ascii="Calibri" w:hAnsi="Calibri" w:cs="Calibri"/>
        </w:rPr>
        <w:t>4 Impasse Beauséjour</w:t>
      </w:r>
      <w:r w:rsidR="00D257AF">
        <w:rPr>
          <w:rFonts w:ascii="Calibri" w:hAnsi="Calibri" w:cs="Calibri"/>
        </w:rPr>
        <w:t xml:space="preserve"> </w:t>
      </w:r>
      <w:r w:rsidR="009303D2">
        <w:rPr>
          <w:rFonts w:ascii="Calibri" w:hAnsi="Calibri" w:cs="Calibri"/>
        </w:rPr>
        <w:t>à Saint-Hilaire-de-</w:t>
      </w:r>
      <w:proofErr w:type="spellStart"/>
      <w:r w:rsidR="009303D2">
        <w:rPr>
          <w:rFonts w:ascii="Calibri" w:hAnsi="Calibri" w:cs="Calibri"/>
        </w:rPr>
        <w:t>Loulay</w:t>
      </w:r>
      <w:proofErr w:type="spellEnd"/>
      <w:r w:rsidR="009303D2">
        <w:rPr>
          <w:rFonts w:ascii="Calibri" w:hAnsi="Calibri" w:cs="Calibri"/>
        </w:rPr>
        <w:t xml:space="preserve"> – 85600 MONTAIGU-VENDEE</w:t>
      </w:r>
      <w:r>
        <w:rPr>
          <w:rFonts w:ascii="Calibri" w:hAnsi="Calibri" w:cs="Calibri"/>
        </w:rPr>
        <w:t xml:space="preserve"> cadastré </w:t>
      </w:r>
      <w:r w:rsidR="009303D2">
        <w:rPr>
          <w:rFonts w:ascii="Calibri" w:hAnsi="Calibri" w:cs="Calibri"/>
        </w:rPr>
        <w:t xml:space="preserve">224 section </w:t>
      </w:r>
      <w:r w:rsidR="004866B3">
        <w:rPr>
          <w:rFonts w:ascii="Calibri" w:hAnsi="Calibri" w:cs="Calibri"/>
        </w:rPr>
        <w:t>AC numéro 304</w:t>
      </w:r>
      <w:r w:rsidR="00291866">
        <w:rPr>
          <w:rFonts w:ascii="Calibri" w:hAnsi="Calibri" w:cs="Calibri"/>
        </w:rPr>
        <w:t xml:space="preserve"> </w:t>
      </w:r>
      <w:r>
        <w:rPr>
          <w:rFonts w:ascii="Calibri" w:hAnsi="Calibri" w:cs="Calibri"/>
        </w:rPr>
        <w:t xml:space="preserve">moyennant le prix principal de </w:t>
      </w:r>
      <w:r w:rsidR="004866B3">
        <w:rPr>
          <w:rFonts w:ascii="Calibri" w:hAnsi="Calibri" w:cs="Calibri"/>
        </w:rPr>
        <w:t>270.000</w:t>
      </w:r>
      <w:r w:rsidR="00D257AF">
        <w:rPr>
          <w:rFonts w:ascii="Calibri" w:hAnsi="Calibri" w:cs="Calibri"/>
        </w:rPr>
        <w:t>,00</w:t>
      </w:r>
      <w:r w:rsidR="009303D2">
        <w:rPr>
          <w:rFonts w:ascii="Calibri" w:hAnsi="Calibri" w:cs="Calibri"/>
        </w:rPr>
        <w:t xml:space="preserve"> €</w:t>
      </w:r>
      <w:r>
        <w:rPr>
          <w:rFonts w:ascii="Calibri" w:hAnsi="Calibri" w:cs="Calibri"/>
        </w:rPr>
        <w:t xml:space="preserve"> et appartenant </w:t>
      </w:r>
      <w:r w:rsidR="008E7045">
        <w:rPr>
          <w:rFonts w:ascii="Calibri" w:hAnsi="Calibri" w:cs="Calibri"/>
        </w:rPr>
        <w:t xml:space="preserve">à </w:t>
      </w:r>
      <w:r w:rsidR="004866B3">
        <w:rPr>
          <w:rFonts w:ascii="Calibri" w:hAnsi="Calibri" w:cs="Calibri"/>
        </w:rPr>
        <w:t>Monsieur et Madame Nicolas MONNIER,</w:t>
      </w:r>
    </w:p>
    <w:p w14:paraId="47D5FF40" w14:textId="072BDADD" w:rsidR="00BF2D53" w:rsidRDefault="00F0131B">
      <w:pPr>
        <w:jc w:val="both"/>
        <w:rPr>
          <w:rFonts w:ascii="Calibri" w:hAnsi="Calibri" w:cs="Calibri"/>
        </w:rPr>
      </w:pPr>
      <w:r>
        <w:rPr>
          <w:rFonts w:ascii="Calibri" w:hAnsi="Calibri" w:cs="Calibri"/>
        </w:rPr>
        <w:t xml:space="preserve">Considérant </w:t>
      </w:r>
      <w:r w:rsidR="00A7351F">
        <w:rPr>
          <w:rFonts w:ascii="Calibri" w:hAnsi="Calibri" w:cs="Calibri"/>
        </w:rPr>
        <w:t>que la déclaration d’intention d’aliéner reçue est relative à un bien classé en urbaine ou en zone d’urbanisation du Plan Local d’Urbanisme Intercommunal</w:t>
      </w:r>
    </w:p>
    <w:p w14:paraId="38780F00" w14:textId="421A54E6" w:rsidR="00A7351F" w:rsidRDefault="00A7351F">
      <w:pPr>
        <w:jc w:val="both"/>
        <w:rPr>
          <w:rFonts w:ascii="Calibri" w:hAnsi="Calibri" w:cs="Calibri"/>
        </w:rPr>
      </w:pPr>
      <w:r>
        <w:rPr>
          <w:rFonts w:ascii="Calibri" w:hAnsi="Calibri" w:cs="Calibri"/>
        </w:rPr>
        <w:t>Considérant que l’acquisition de ce bien ne présente aucun intérêt pour la commune de MONTAIGU-VENDEE</w:t>
      </w:r>
    </w:p>
    <w:p w14:paraId="77AE1728" w14:textId="77777777" w:rsidR="00BF2D53" w:rsidRDefault="00BF2D53">
      <w:pPr>
        <w:rPr>
          <w:rFonts w:ascii="Calibri" w:hAnsi="Calibri" w:cs="Calibri"/>
        </w:rPr>
      </w:pPr>
    </w:p>
    <w:p w14:paraId="6CBB62B9" w14:textId="77777777" w:rsidR="00BF2D53" w:rsidRDefault="00F0131B">
      <w:pPr>
        <w:pBdr>
          <w:top w:val="single" w:sz="2" w:space="1" w:color="000000"/>
          <w:bottom w:val="single" w:sz="2" w:space="1" w:color="000000"/>
        </w:pBdr>
        <w:jc w:val="center"/>
        <w:rPr>
          <w:rFonts w:ascii="Calibri" w:hAnsi="Calibri" w:cs="Calibri"/>
          <w:b/>
          <w:sz w:val="28"/>
          <w:szCs w:val="28"/>
        </w:rPr>
      </w:pPr>
      <w:r>
        <w:rPr>
          <w:rFonts w:ascii="Calibri" w:hAnsi="Calibri" w:cs="Calibri"/>
          <w:b/>
          <w:sz w:val="28"/>
          <w:szCs w:val="28"/>
        </w:rPr>
        <w:t>DÉCIDE</w:t>
      </w:r>
    </w:p>
    <w:p w14:paraId="6BC74386" w14:textId="77777777" w:rsidR="00BF2D53" w:rsidRDefault="00BF2D53">
      <w:pPr>
        <w:rPr>
          <w:rFonts w:ascii="Calibri" w:hAnsi="Calibri" w:cs="Calibri"/>
          <w:bCs/>
        </w:rPr>
      </w:pPr>
    </w:p>
    <w:p w14:paraId="13F3BE71" w14:textId="77777777" w:rsidR="00BF2D53" w:rsidRDefault="00F0131B">
      <w:r>
        <w:rPr>
          <w:rFonts w:ascii="Calibri" w:hAnsi="Calibri" w:cs="Calibri"/>
          <w:b/>
          <w:bCs/>
          <w:sz w:val="22"/>
          <w:szCs w:val="22"/>
          <w:u w:val="single"/>
        </w:rPr>
        <w:t>ARTICLE 1</w:t>
      </w:r>
    </w:p>
    <w:p w14:paraId="6BC42091" w14:textId="25720B3D" w:rsidR="00BF2D53" w:rsidRDefault="00A7351F" w:rsidP="002A67F6">
      <w:pPr>
        <w:jc w:val="both"/>
        <w:rPr>
          <w:rFonts w:ascii="Calibri" w:hAnsi="Calibri" w:cs="Calibri"/>
        </w:rPr>
      </w:pPr>
      <w:r>
        <w:rPr>
          <w:rFonts w:ascii="Calibri" w:hAnsi="Calibri" w:cs="Calibri"/>
        </w:rPr>
        <w:t xml:space="preserve">De renoncer à préempter le bien sis </w:t>
      </w:r>
      <w:bookmarkStart w:id="0" w:name="_GoBack"/>
      <w:bookmarkEnd w:id="0"/>
      <w:r w:rsidR="004866B3">
        <w:rPr>
          <w:rFonts w:ascii="Calibri" w:hAnsi="Calibri" w:cs="Calibri"/>
        </w:rPr>
        <w:t>4 Impasse Beauséjour à Saint-Hilaire-de-</w:t>
      </w:r>
      <w:proofErr w:type="spellStart"/>
      <w:r w:rsidR="004866B3">
        <w:rPr>
          <w:rFonts w:ascii="Calibri" w:hAnsi="Calibri" w:cs="Calibri"/>
        </w:rPr>
        <w:t>Loulay</w:t>
      </w:r>
      <w:proofErr w:type="spellEnd"/>
      <w:r w:rsidR="004866B3">
        <w:rPr>
          <w:rFonts w:ascii="Calibri" w:hAnsi="Calibri" w:cs="Calibri"/>
        </w:rPr>
        <w:t xml:space="preserve"> – 85600 MONTAIGU-VENDEE cadastré 224 section AC numéro 304 moyennant le prix principal de 270.000,00 €</w:t>
      </w:r>
      <w:r w:rsidR="00291866">
        <w:rPr>
          <w:rFonts w:ascii="Calibri" w:hAnsi="Calibri" w:cs="Calibri"/>
        </w:rPr>
        <w:t>.</w:t>
      </w:r>
    </w:p>
    <w:p w14:paraId="5E2239AF" w14:textId="77777777" w:rsidR="00BF2D53" w:rsidRPr="00A7351F" w:rsidRDefault="00BF2D53">
      <w:pPr>
        <w:rPr>
          <w:rFonts w:ascii="Calibri" w:hAnsi="Calibri" w:cs="Calibri"/>
          <w:color w:val="FF0000"/>
        </w:rPr>
      </w:pPr>
    </w:p>
    <w:p w14:paraId="620BD4B3" w14:textId="04B43B69" w:rsidR="00BF2D53" w:rsidRPr="00A7351F" w:rsidRDefault="00F0131B">
      <w:pPr>
        <w:tabs>
          <w:tab w:val="left" w:pos="4536"/>
        </w:tabs>
        <w:rPr>
          <w:rFonts w:ascii="Calibri" w:hAnsi="Calibri" w:cs="Calibri"/>
        </w:rPr>
      </w:pPr>
      <w:r w:rsidRPr="00A7351F">
        <w:rPr>
          <w:rFonts w:ascii="Calibri" w:hAnsi="Calibri" w:cs="Calibri"/>
          <w:color w:val="FF0000"/>
        </w:rPr>
        <w:tab/>
      </w:r>
      <w:r w:rsidRPr="00A7351F">
        <w:rPr>
          <w:rFonts w:ascii="Calibri" w:hAnsi="Calibri" w:cs="Calibri"/>
        </w:rPr>
        <w:t>Fait à Montaigu-Vendée</w:t>
      </w:r>
    </w:p>
    <w:p w14:paraId="1157D3AF" w14:textId="3D64F48F" w:rsidR="00A7351F" w:rsidRPr="00A7351F" w:rsidRDefault="00A7351F">
      <w:pPr>
        <w:tabs>
          <w:tab w:val="left" w:pos="4536"/>
        </w:tabs>
        <w:rPr>
          <w:rFonts w:ascii="Calibri" w:hAnsi="Calibri" w:cs="Calibri"/>
        </w:rPr>
      </w:pPr>
      <w:r w:rsidRPr="00A7351F">
        <w:rPr>
          <w:rFonts w:ascii="Calibri" w:hAnsi="Calibri" w:cs="Calibri"/>
        </w:rPr>
        <w:tab/>
        <w:t>Pour le Maire et par délégation</w:t>
      </w:r>
    </w:p>
    <w:p w14:paraId="6506E2CB" w14:textId="39517E44" w:rsidR="00A7351F" w:rsidRPr="00A7351F" w:rsidRDefault="00A7351F">
      <w:pPr>
        <w:tabs>
          <w:tab w:val="left" w:pos="4536"/>
        </w:tabs>
        <w:rPr>
          <w:rFonts w:ascii="Calibri" w:hAnsi="Calibri" w:cs="Calibri"/>
        </w:rPr>
      </w:pPr>
      <w:r w:rsidRPr="00A7351F">
        <w:rPr>
          <w:rFonts w:ascii="Calibri" w:hAnsi="Calibri" w:cs="Calibri"/>
        </w:rPr>
        <w:tab/>
        <w:t>Le Maire délégué</w:t>
      </w:r>
    </w:p>
    <w:p w14:paraId="0665C7EE" w14:textId="6DA8C3D2" w:rsidR="00A7351F" w:rsidRPr="00A7351F" w:rsidRDefault="00A7351F">
      <w:pPr>
        <w:tabs>
          <w:tab w:val="left" w:pos="4536"/>
        </w:tabs>
        <w:rPr>
          <w:rFonts w:ascii="Calibri" w:hAnsi="Calibri" w:cs="Calibri"/>
        </w:rPr>
      </w:pPr>
      <w:r w:rsidRPr="00A7351F">
        <w:rPr>
          <w:rFonts w:ascii="Calibri" w:hAnsi="Calibri" w:cs="Calibri"/>
        </w:rPr>
        <w:tab/>
      </w:r>
      <w:r w:rsidR="009303D2">
        <w:rPr>
          <w:rFonts w:ascii="Calibri" w:hAnsi="Calibri" w:cs="Calibri"/>
        </w:rPr>
        <w:t>Daniel ROUSSEAU</w:t>
      </w:r>
    </w:p>
    <w:p w14:paraId="7AEBC6F8" w14:textId="76CE9391" w:rsidR="00BF2D53" w:rsidRPr="00A7351F" w:rsidRDefault="00BF2D53">
      <w:pPr>
        <w:tabs>
          <w:tab w:val="left" w:pos="4536"/>
        </w:tabs>
        <w:rPr>
          <w:color w:val="FF0000"/>
        </w:rPr>
      </w:pPr>
    </w:p>
    <w:p w14:paraId="5AE26B9F" w14:textId="6E001117" w:rsidR="00BF2D53" w:rsidRPr="00A7351F" w:rsidRDefault="00A7351F">
      <w:pPr>
        <w:tabs>
          <w:tab w:val="left" w:pos="4536"/>
        </w:tabs>
        <w:rPr>
          <w:rFonts w:ascii="Calibri" w:hAnsi="Calibri" w:cs="Calibri"/>
          <w:color w:val="FF0000"/>
        </w:rPr>
      </w:pPr>
      <w:r w:rsidRPr="00A7351F">
        <w:rPr>
          <w:rFonts w:ascii="Calibri" w:hAnsi="Calibri"/>
          <w:noProof/>
          <w:color w:val="FF0000"/>
        </w:rPr>
        <w:drawing>
          <wp:anchor distT="0" distB="0" distL="114300" distR="114300" simplePos="0" relativeHeight="251659264" behindDoc="0" locked="0" layoutInCell="1" allowOverlap="1" wp14:anchorId="00F802A2" wp14:editId="38C09AEB">
            <wp:simplePos x="0" y="0"/>
            <wp:positionH relativeFrom="column">
              <wp:posOffset>3610701</wp:posOffset>
            </wp:positionH>
            <wp:positionV relativeFrom="paragraph">
              <wp:posOffset>8618</wp:posOffset>
            </wp:positionV>
            <wp:extent cx="900427" cy="943605"/>
            <wp:effectExtent l="0" t="0" r="0" b="8895"/>
            <wp:wrapNone/>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00427" cy="943605"/>
                    </a:xfrm>
                    <a:prstGeom prst="rect">
                      <a:avLst/>
                    </a:prstGeom>
                    <a:noFill/>
                    <a:ln>
                      <a:noFill/>
                      <a:prstDash/>
                    </a:ln>
                  </pic:spPr>
                </pic:pic>
              </a:graphicData>
            </a:graphic>
          </wp:anchor>
        </w:drawing>
      </w:r>
      <w:r w:rsidR="00F0131B" w:rsidRPr="00A7351F">
        <w:rPr>
          <w:rFonts w:ascii="Calibri" w:hAnsi="Calibri" w:cs="Calibri"/>
          <w:color w:val="FF0000"/>
        </w:rPr>
        <w:tab/>
      </w:r>
    </w:p>
    <w:p w14:paraId="3B479DAF" w14:textId="77777777" w:rsidR="00BF2D53" w:rsidRPr="00A7351F" w:rsidRDefault="00F0131B">
      <w:pPr>
        <w:tabs>
          <w:tab w:val="left" w:pos="4536"/>
        </w:tabs>
        <w:rPr>
          <w:color w:val="FFFFFF" w:themeColor="background1"/>
        </w:rPr>
      </w:pPr>
      <w:r w:rsidRPr="00A7351F">
        <w:rPr>
          <w:rFonts w:ascii="Calibri" w:hAnsi="Calibri" w:cs="Calibri"/>
          <w:color w:val="FF0000"/>
        </w:rPr>
        <w:tab/>
      </w:r>
      <w:r w:rsidRPr="00A7351F">
        <w:rPr>
          <w:rFonts w:ascii="Calibri" w:hAnsi="Calibri" w:cs="Calibri"/>
          <w:color w:val="FFFFFF" w:themeColor="background1"/>
        </w:rPr>
        <w:t>#signature#</w:t>
      </w:r>
    </w:p>
    <w:p w14:paraId="45792421" w14:textId="77777777" w:rsidR="00BF2D53" w:rsidRPr="00A7351F" w:rsidRDefault="00BF2D53">
      <w:pPr>
        <w:rPr>
          <w:rFonts w:ascii="Calibri" w:hAnsi="Calibri" w:cs="Calibri"/>
          <w:color w:val="FF0000"/>
        </w:rPr>
      </w:pPr>
    </w:p>
    <w:p w14:paraId="536BF2DC" w14:textId="054F8313" w:rsidR="00BF2D53" w:rsidRPr="00A7351F" w:rsidRDefault="00A7351F">
      <w:pPr>
        <w:rPr>
          <w:rFonts w:ascii="Calibri" w:hAnsi="Calibri" w:cs="Calibri"/>
          <w:color w:val="FF0000"/>
        </w:rPr>
      </w:pPr>
      <w:r>
        <w:rPr>
          <w:rFonts w:ascii="Arial" w:hAnsi="Arial" w:cs="Arial"/>
          <w:noProof/>
        </w:rPr>
        <mc:AlternateContent>
          <mc:Choice Requires="wps">
            <w:drawing>
              <wp:anchor distT="0" distB="0" distL="114300" distR="114300" simplePos="0" relativeHeight="251661312" behindDoc="0" locked="0" layoutInCell="1" allowOverlap="1" wp14:anchorId="4C8D6692" wp14:editId="566428D9">
                <wp:simplePos x="0" y="0"/>
                <wp:positionH relativeFrom="margin">
                  <wp:align>left</wp:align>
                </wp:positionH>
                <wp:positionV relativeFrom="paragraph">
                  <wp:posOffset>8980</wp:posOffset>
                </wp:positionV>
                <wp:extent cx="1895478" cy="952503"/>
                <wp:effectExtent l="0" t="0" r="9525" b="0"/>
                <wp:wrapSquare wrapText="bothSides"/>
                <wp:docPr id="3" name="Zone de texte 2"/>
                <wp:cNvGraphicFramePr/>
                <a:graphic xmlns:a="http://schemas.openxmlformats.org/drawingml/2006/main">
                  <a:graphicData uri="http://schemas.microsoft.com/office/word/2010/wordprocessingShape">
                    <wps:wsp>
                      <wps:cNvSpPr txBox="1"/>
                      <wps:spPr>
                        <a:xfrm>
                          <a:off x="0" y="0"/>
                          <a:ext cx="1895478" cy="952503"/>
                        </a:xfrm>
                        <a:prstGeom prst="rect">
                          <a:avLst/>
                        </a:prstGeom>
                        <a:solidFill>
                          <a:srgbClr val="FFFFFF"/>
                        </a:solidFill>
                        <a:ln>
                          <a:noFill/>
                          <a:prstDash/>
                        </a:ln>
                      </wps:spPr>
                      <wps:txbx>
                        <w:txbxContent>
                          <w:p w14:paraId="2A050C5B" w14:textId="77777777" w:rsidR="00BF2D53" w:rsidRDefault="00F0131B">
                            <w:pPr>
                              <w:jc w:val="both"/>
                              <w:rPr>
                                <w:rFonts w:ascii="Calibri" w:hAnsi="Calibri" w:cs="Calibri"/>
                                <w:i/>
                                <w:sz w:val="14"/>
                                <w:szCs w:val="14"/>
                              </w:rPr>
                            </w:pPr>
                            <w:r>
                              <w:rPr>
                                <w:rFonts w:ascii="Calibri" w:hAnsi="Calibri" w:cs="Calibri"/>
                                <w:i/>
                                <w:sz w:val="14"/>
                                <w:szCs w:val="14"/>
                              </w:rPr>
                              <w:t>Certifiée exécutoire par le Maire, compte tenu de la réception en Préfecture et de sa publication.</w:t>
                            </w:r>
                          </w:p>
                          <w:p w14:paraId="1EB7CD5C" w14:textId="77777777" w:rsidR="00BF2D53" w:rsidRDefault="00BF2D53">
                            <w:pPr>
                              <w:jc w:val="both"/>
                              <w:rPr>
                                <w:rFonts w:ascii="Calibri" w:hAnsi="Calibri" w:cs="Calibri"/>
                                <w:i/>
                                <w:sz w:val="14"/>
                                <w:szCs w:val="14"/>
                              </w:rPr>
                            </w:pPr>
                          </w:p>
                          <w:p w14:paraId="0C4E1525" w14:textId="77777777" w:rsidR="00BF2D53" w:rsidRDefault="00F0131B">
                            <w:pPr>
                              <w:jc w:val="both"/>
                            </w:pPr>
                            <w:r>
                              <w:rPr>
                                <w:rFonts w:ascii="Calibri" w:hAnsi="Calibri" w:cs="Calibri"/>
                                <w:i/>
                                <w:sz w:val="14"/>
                                <w:szCs w:val="14"/>
                              </w:rPr>
                              <w:t>La présente décision peut faire l’objet d’un recours devant le Tribunal Administratif de Nantes (6, allée de l’Ile Gloriette – CS 24111 – 44041 NANTES Cedex) dans un délai de deux mois à compter de sa publication et/ou notification.</w:t>
                            </w:r>
                          </w:p>
                          <w:p w14:paraId="2A8DF44D" w14:textId="77777777" w:rsidR="00BF2D53" w:rsidRDefault="00BF2D53">
                            <w:pPr>
                              <w:jc w:val="both"/>
                              <w:rPr>
                                <w:rFonts w:ascii="Arial" w:hAnsi="Arial" w:cs="Arial"/>
                                <w:i/>
                                <w:sz w:val="12"/>
                                <w:szCs w:val="12"/>
                              </w:rPr>
                            </w:pPr>
                          </w:p>
                          <w:p w14:paraId="22E1E8DE" w14:textId="77777777" w:rsidR="00BF2D53" w:rsidRDefault="00BF2D53">
                            <w:pPr>
                              <w:jc w:val="both"/>
                              <w:rPr>
                                <w:rFonts w:ascii="Arial" w:hAnsi="Arial" w:cs="Arial"/>
                                <w:i/>
                                <w:sz w:val="12"/>
                                <w:szCs w:val="12"/>
                              </w:rPr>
                            </w:pPr>
                          </w:p>
                          <w:p w14:paraId="4FAF5DA5" w14:textId="77777777" w:rsidR="00BF2D53" w:rsidRDefault="00BF2D53">
                            <w:pPr>
                              <w:jc w:val="both"/>
                              <w:rPr>
                                <w:rFonts w:ascii="Arial" w:hAnsi="Arial" w:cs="Arial"/>
                                <w:sz w:val="16"/>
                                <w:szCs w:val="16"/>
                              </w:rPr>
                            </w:pPr>
                          </w:p>
                        </w:txbxContent>
                      </wps:txbx>
                      <wps:bodyPr vert="horz" wrap="square" lIns="0" tIns="0" rIns="0" bIns="0" anchor="t" anchorCtr="0" compatLnSpc="0">
                        <a:noAutofit/>
                      </wps:bodyPr>
                    </wps:wsp>
                  </a:graphicData>
                </a:graphic>
              </wp:anchor>
            </w:drawing>
          </mc:Choice>
          <mc:Fallback>
            <w:pict>
              <v:shapetype w14:anchorId="4C8D6692" id="_x0000_t202" coordsize="21600,21600" o:spt="202" path="m,l,21600r21600,l21600,xe">
                <v:stroke joinstyle="miter"/>
                <v:path gradientshapeok="t" o:connecttype="rect"/>
              </v:shapetype>
              <v:shape id="Zone de texte 2" o:spid="_x0000_s1026" type="#_x0000_t202" style="position:absolute;margin-left:0;margin-top:.7pt;width:149.25pt;height:7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" stroked="f">
                <v:textbox inset="0,0,0,0">
                  <w:txbxContent>
                    <w:p w14:paraId="2A050C5B" w14:textId="77777777" w:rsidR="00BF2D53" w:rsidRDefault="00F0131B">
                      <w:pPr>
                        <w:jc w:val="both"/>
                        <w:rPr>
                          <w:rFonts w:ascii="Calibri" w:hAnsi="Calibri" w:cs="Calibri"/>
                          <w:i/>
                          <w:sz w:val="14"/>
                          <w:szCs w:val="14"/>
                        </w:rPr>
                      </w:pPr>
                      <w:r>
                        <w:rPr>
                          <w:rFonts w:ascii="Calibri" w:hAnsi="Calibri" w:cs="Calibri"/>
                          <w:i/>
                          <w:sz w:val="14"/>
                          <w:szCs w:val="14"/>
                        </w:rPr>
                        <w:t>Certifiée exécutoire par le Maire, compte tenu de la réception en Préfecture et de sa publication.</w:t>
                      </w:r>
                    </w:p>
                    <w:p w14:paraId="1EB7CD5C" w14:textId="77777777" w:rsidR="00BF2D53" w:rsidRDefault="00BF2D53">
                      <w:pPr>
                        <w:jc w:val="both"/>
                        <w:rPr>
                          <w:rFonts w:ascii="Calibri" w:hAnsi="Calibri" w:cs="Calibri"/>
                          <w:i/>
                          <w:sz w:val="14"/>
                          <w:szCs w:val="14"/>
                        </w:rPr>
                      </w:pPr>
                    </w:p>
                    <w:p w14:paraId="0C4E1525" w14:textId="77777777" w:rsidR="00BF2D53" w:rsidRDefault="00F0131B">
                      <w:pPr>
                        <w:jc w:val="both"/>
                      </w:pPr>
                      <w:r>
                        <w:rPr>
                          <w:rFonts w:ascii="Calibri" w:hAnsi="Calibri" w:cs="Calibri"/>
                          <w:i/>
                          <w:sz w:val="14"/>
                          <w:szCs w:val="14"/>
                        </w:rPr>
                        <w:t>La présente décision peut faire l’objet d’un recours devant le Tribunal Administratif de Nantes (6, allée de l’Ile Gloriette – CS 24111 – 44041 NANTES Cedex) dans un délai de deux mois à compter de sa publication et/ou notification.</w:t>
                      </w:r>
                    </w:p>
                    <w:p w14:paraId="2A8DF44D" w14:textId="77777777" w:rsidR="00BF2D53" w:rsidRDefault="00BF2D53">
                      <w:pPr>
                        <w:jc w:val="both"/>
                        <w:rPr>
                          <w:rFonts w:ascii="Arial" w:hAnsi="Arial" w:cs="Arial"/>
                          <w:i/>
                          <w:sz w:val="12"/>
                          <w:szCs w:val="12"/>
                        </w:rPr>
                      </w:pPr>
                    </w:p>
                    <w:p w14:paraId="22E1E8DE" w14:textId="77777777" w:rsidR="00BF2D53" w:rsidRDefault="00BF2D53">
                      <w:pPr>
                        <w:jc w:val="both"/>
                        <w:rPr>
                          <w:rFonts w:ascii="Arial" w:hAnsi="Arial" w:cs="Arial"/>
                          <w:i/>
                          <w:sz w:val="12"/>
                          <w:szCs w:val="12"/>
                        </w:rPr>
                      </w:pPr>
                    </w:p>
                    <w:p w14:paraId="4FAF5DA5" w14:textId="77777777" w:rsidR="00BF2D53" w:rsidRDefault="00BF2D53">
                      <w:pPr>
                        <w:jc w:val="both"/>
                        <w:rPr>
                          <w:rFonts w:ascii="Arial" w:hAnsi="Arial" w:cs="Arial"/>
                          <w:sz w:val="16"/>
                          <w:szCs w:val="16"/>
                        </w:rPr>
                      </w:pPr>
                    </w:p>
                  </w:txbxContent>
                </v:textbox>
                <w10:wrap type="square" anchorx="margin"/>
              </v:shape>
            </w:pict>
          </mc:Fallback>
        </mc:AlternateContent>
      </w:r>
    </w:p>
    <w:sectPr w:rsidR="00BF2D53" w:rsidRPr="00A7351F">
      <w:headerReference w:type="default" r:id="rId8"/>
      <w:footerReference w:type="default" r:id="rId9"/>
      <w:headerReference w:type="first" r:id="rId10"/>
      <w:footerReference w:type="first" r:id="rId11"/>
      <w:pgSz w:w="11906" w:h="16838"/>
      <w:pgMar w:top="1417" w:right="1417" w:bottom="1417"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2BAA" w14:textId="77777777" w:rsidR="00BD05A1" w:rsidRDefault="00F0131B">
      <w:r>
        <w:separator/>
      </w:r>
    </w:p>
  </w:endnote>
  <w:endnote w:type="continuationSeparator" w:id="0">
    <w:p w14:paraId="11E7C531" w14:textId="77777777" w:rsidR="00BD05A1" w:rsidRDefault="00F0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E7D3" w14:textId="77777777" w:rsidR="008F0FCE" w:rsidRDefault="004866B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CD22" w14:textId="77777777" w:rsidR="008F0FCE" w:rsidRDefault="00F0131B">
    <w:pPr>
      <w:pStyle w:val="Pieddepage"/>
      <w:pBdr>
        <w:top w:val="single" w:sz="12" w:space="1" w:color="000000"/>
      </w:pBdr>
      <w:tabs>
        <w:tab w:val="clear" w:pos="9072"/>
      </w:tabs>
      <w:ind w:right="6378"/>
      <w:rPr>
        <w:sz w:val="14"/>
        <w:szCs w:val="14"/>
      </w:rPr>
    </w:pPr>
    <w:r>
      <w:rPr>
        <w:sz w:val="14"/>
        <w:szCs w:val="14"/>
      </w:rPr>
      <w:t>Hôtel de Ville</w:t>
    </w:r>
  </w:p>
  <w:p w14:paraId="06607BD4" w14:textId="77777777" w:rsidR="008F0FCE" w:rsidRDefault="00F0131B">
    <w:pPr>
      <w:pStyle w:val="Pieddepage"/>
      <w:rPr>
        <w:sz w:val="14"/>
        <w:szCs w:val="14"/>
      </w:rPr>
    </w:pPr>
    <w:r>
      <w:rPr>
        <w:sz w:val="14"/>
        <w:szCs w:val="14"/>
      </w:rPr>
      <w:t>Place de l’Hôtel de Ville - Montaigu</w:t>
    </w:r>
  </w:p>
  <w:p w14:paraId="3E7B2BC3" w14:textId="77777777" w:rsidR="008F0FCE" w:rsidRDefault="00F0131B">
    <w:pPr>
      <w:pStyle w:val="Pieddepage"/>
      <w:rPr>
        <w:sz w:val="14"/>
        <w:szCs w:val="14"/>
      </w:rPr>
    </w:pPr>
    <w:r>
      <w:rPr>
        <w:sz w:val="14"/>
        <w:szCs w:val="14"/>
      </w:rPr>
      <w:t>85600 MONTAIGU-VENDÉE</w:t>
    </w:r>
  </w:p>
  <w:p w14:paraId="164AB714" w14:textId="77777777" w:rsidR="008F0FCE" w:rsidRDefault="004866B3">
    <w:pPr>
      <w:pStyle w:val="Pieddepage"/>
    </w:pPr>
    <w:hyperlink r:id="rId1" w:history="1">
      <w:r w:rsidR="00F0131B">
        <w:rPr>
          <w:rStyle w:val="Lienhypertexte"/>
          <w:sz w:val="14"/>
          <w:szCs w:val="14"/>
        </w:rPr>
        <w:t>mairie@montaigu-vendee.com</w:t>
      </w:r>
    </w:hyperlink>
    <w:r w:rsidR="00F0131B">
      <w:rPr>
        <w:sz w:val="14"/>
        <w:szCs w:val="14"/>
      </w:rPr>
      <w:t xml:space="preserve"> – www.montaigu-vendee.com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34417" w14:textId="77777777" w:rsidR="00BD05A1" w:rsidRDefault="00F0131B">
      <w:r>
        <w:rPr>
          <w:color w:val="000000"/>
        </w:rPr>
        <w:separator/>
      </w:r>
    </w:p>
  </w:footnote>
  <w:footnote w:type="continuationSeparator" w:id="0">
    <w:p w14:paraId="0A7C34E2" w14:textId="77777777" w:rsidR="00BD05A1" w:rsidRDefault="00F0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D4CB" w14:textId="77777777" w:rsidR="008F0FCE" w:rsidRDefault="004866B3">
    <w:pPr>
      <w:pStyle w:val="En-tte"/>
    </w:pPr>
  </w:p>
  <w:p w14:paraId="334134E8" w14:textId="77777777" w:rsidR="008F0FCE" w:rsidRDefault="004866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8A51" w14:textId="77777777" w:rsidR="008F0FCE" w:rsidRDefault="00F0131B">
    <w:pPr>
      <w:pStyle w:val="En-tte"/>
    </w:pPr>
    <w:r>
      <w:rPr>
        <w:rFonts w:ascii="Arial Narrow" w:hAnsi="Arial Narrow"/>
        <w:b/>
        <w:noProof/>
        <w:sz w:val="40"/>
        <w:szCs w:val="40"/>
        <w:lang w:eastAsia="fr-FR"/>
      </w:rPr>
      <w:drawing>
        <wp:anchor distT="0" distB="0" distL="114300" distR="114300" simplePos="0" relativeHeight="251659264" behindDoc="1" locked="0" layoutInCell="1" allowOverlap="1" wp14:anchorId="28533299" wp14:editId="1AC8F253">
          <wp:simplePos x="0" y="0"/>
          <wp:positionH relativeFrom="column">
            <wp:posOffset>-400050</wp:posOffset>
          </wp:positionH>
          <wp:positionV relativeFrom="paragraph">
            <wp:posOffset>-276862</wp:posOffset>
          </wp:positionV>
          <wp:extent cx="1291288" cy="699717"/>
          <wp:effectExtent l="0" t="0" r="4112" b="5133"/>
          <wp:wrapNone/>
          <wp:docPr id="1" name="Image 4" descr="G:\Communication\COM MONTAIGU VENDEE\00-COM INSTITUTIONELLE ET RP\LOGOS\Montaigu Vendée - Valise logo\MV le logotype\Pour le print\02_Noir\MV logotype_ noir CMJ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91288" cy="699717"/>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53"/>
    <w:rsid w:val="00114D90"/>
    <w:rsid w:val="00233E98"/>
    <w:rsid w:val="00291866"/>
    <w:rsid w:val="002A67F6"/>
    <w:rsid w:val="00302F08"/>
    <w:rsid w:val="003D63A0"/>
    <w:rsid w:val="00435E93"/>
    <w:rsid w:val="00480E95"/>
    <w:rsid w:val="004866B3"/>
    <w:rsid w:val="004D784A"/>
    <w:rsid w:val="005C185C"/>
    <w:rsid w:val="005E5695"/>
    <w:rsid w:val="00671EDE"/>
    <w:rsid w:val="00675027"/>
    <w:rsid w:val="006E286E"/>
    <w:rsid w:val="006F6035"/>
    <w:rsid w:val="007A37D1"/>
    <w:rsid w:val="008E7045"/>
    <w:rsid w:val="009303D2"/>
    <w:rsid w:val="00A7351F"/>
    <w:rsid w:val="00BD05A1"/>
    <w:rsid w:val="00BF2D53"/>
    <w:rsid w:val="00CD51F7"/>
    <w:rsid w:val="00D257AF"/>
    <w:rsid w:val="00EE18DB"/>
    <w:rsid w:val="00F0131B"/>
    <w:rsid w:val="00F10824"/>
    <w:rsid w:val="00FF58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005B"/>
  <w15:docId w15:val="{4376E63E-4411-48FD-A8CD-D2EE5023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style>
  <w:style w:type="paragraph" w:styleId="Pieddepage">
    <w:name w:val="footer"/>
    <w:basedOn w:val="Normal"/>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character" w:customStyle="1" w:styleId="UnresolvedMention">
    <w:name w:val="Unresolved Mention"/>
    <w:basedOn w:val="Policepardfaut"/>
    <w:rPr>
      <w:color w:val="605E5C"/>
      <w:shd w:val="clear" w:color="auto" w:fill="E1DFDD"/>
    </w:rPr>
  </w:style>
  <w:style w:type="character" w:styleId="Accentuation">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airie@montaigu-vende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C3C93-3394-446F-94C2-62BBAE00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Rousseau</dc:creator>
  <dc:description/>
  <cp:lastModifiedBy>Emilie Duprey</cp:lastModifiedBy>
  <cp:revision>24</cp:revision>
  <cp:lastPrinted>2023-10-24T10:36:00Z</cp:lastPrinted>
  <dcterms:created xsi:type="dcterms:W3CDTF">2022-12-23T14:12:00Z</dcterms:created>
  <dcterms:modified xsi:type="dcterms:W3CDTF">2023-10-24T10:44:00Z</dcterms:modified>
</cp:coreProperties>
</file>